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CA2" w:rsidRDefault="004C4B62">
      <w:pPr>
        <w:pBdr>
          <w:bottom w:val="single" w:sz="6" w:space="1" w:color="auto"/>
        </w:pBdr>
      </w:pPr>
      <w:r>
        <w:rPr>
          <w:lang w:val="en-US"/>
        </w:rPr>
        <w:t xml:space="preserve">                                    </w:t>
      </w:r>
      <w:r w:rsidR="00BA6753">
        <w:t>ОСНОВНО УЧИЛИЩЕ „ПЕТКО РАЧЕВ СЛА</w:t>
      </w:r>
      <w:r w:rsidR="00EE0FB1">
        <w:t>ВЕЙКОВ“, СЕЛО ЦЕРОВА КОРИЯ, ОБЩИНА</w:t>
      </w:r>
      <w:r>
        <w:rPr>
          <w:lang w:val="en-US"/>
        </w:rPr>
        <w:t xml:space="preserve"> </w:t>
      </w:r>
      <w:r w:rsidR="00EE0FB1">
        <w:t xml:space="preserve"> </w:t>
      </w:r>
      <w:r w:rsidR="00BA6753">
        <w:t>ВЕЛИКО ТЪРНОВО</w:t>
      </w:r>
    </w:p>
    <w:p w:rsidR="00BA6753" w:rsidRDefault="00BA6753"/>
    <w:p w:rsidR="00BA6753" w:rsidRDefault="00BA6753"/>
    <w:p w:rsidR="00BA6753" w:rsidRDefault="00BA6753"/>
    <w:p w:rsidR="007B6CA2" w:rsidRDefault="007B6CA2"/>
    <w:p w:rsidR="007B6CA2" w:rsidRPr="00EE0FB1" w:rsidRDefault="007B6CA2" w:rsidP="00216B72">
      <w:pPr>
        <w:jc w:val="center"/>
        <w:rPr>
          <w:b/>
          <w:sz w:val="40"/>
          <w:szCs w:val="40"/>
        </w:rPr>
      </w:pPr>
      <w:r w:rsidRPr="00EE0FB1">
        <w:rPr>
          <w:b/>
          <w:sz w:val="40"/>
          <w:szCs w:val="40"/>
        </w:rPr>
        <w:t>П Л А Н</w:t>
      </w:r>
    </w:p>
    <w:p w:rsidR="007B6CA2" w:rsidRPr="00EE0FB1" w:rsidRDefault="00EE0FB1" w:rsidP="00216B7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</w:t>
      </w:r>
      <w:r w:rsidR="007B6CA2" w:rsidRPr="00EE0FB1">
        <w:rPr>
          <w:rFonts w:ascii="Times New Roman" w:hAnsi="Times New Roman" w:cs="Times New Roman"/>
          <w:b/>
          <w:sz w:val="32"/>
          <w:szCs w:val="32"/>
        </w:rPr>
        <w:t>ДЕЙСТВИЕ  ЗА БЕЗОПАСНОСТ НА ДВИЖЕНИЕ ПО ПЪТИЩАТА</w:t>
      </w:r>
    </w:p>
    <w:p w:rsidR="00BA6753" w:rsidRPr="00EE0FB1" w:rsidRDefault="00BA6753" w:rsidP="00216B7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0FB1">
        <w:rPr>
          <w:rFonts w:ascii="Times New Roman" w:hAnsi="Times New Roman" w:cs="Times New Roman"/>
          <w:b/>
          <w:sz w:val="32"/>
          <w:szCs w:val="32"/>
        </w:rPr>
        <w:t>ПРИ ОСНОВНО УЧ</w:t>
      </w:r>
      <w:r w:rsidR="00EE0FB1" w:rsidRPr="00EE0FB1">
        <w:rPr>
          <w:rFonts w:ascii="Times New Roman" w:hAnsi="Times New Roman" w:cs="Times New Roman"/>
          <w:b/>
          <w:sz w:val="32"/>
          <w:szCs w:val="32"/>
        </w:rPr>
        <w:t>ИЛИЩЕ „ПЕТКО РАЧЕВ СЛАВЕЙКОВ“,</w:t>
      </w:r>
      <w:r w:rsidRPr="00EE0FB1">
        <w:rPr>
          <w:rFonts w:ascii="Times New Roman" w:hAnsi="Times New Roman" w:cs="Times New Roman"/>
          <w:b/>
          <w:sz w:val="32"/>
          <w:szCs w:val="32"/>
        </w:rPr>
        <w:t xml:space="preserve"> СЕЛО ЦЕРОВА КОРИЯ, ОБЩИНА ВЕЛИКО ТЪРНОВО</w:t>
      </w:r>
    </w:p>
    <w:p w:rsidR="00BA6753" w:rsidRDefault="00BA67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A6753" w:rsidRPr="00EE0FB1" w:rsidRDefault="00BA6753" w:rsidP="00BA6753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E0FB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E0F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Планът е разработен в изпълнение на Националната стратегия за безопасност на движението по пътищата в Република България 2021 - 2030 г., Плана за действие 2021 - 2023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науката. </w:t>
      </w:r>
    </w:p>
    <w:p w:rsidR="00BA6753" w:rsidRPr="00EE0FB1" w:rsidRDefault="00BA6753" w:rsidP="00BA6753">
      <w:pPr>
        <w:jc w:val="both"/>
        <w:rPr>
          <w:rFonts w:ascii="Times New Roman" w:eastAsia="Calibri" w:hAnsi="Times New Roman" w:cs="Times New Roman"/>
          <w:color w:val="404040"/>
          <w:sz w:val="28"/>
          <w:szCs w:val="28"/>
        </w:rPr>
      </w:pPr>
      <w:r w:rsidRPr="00EE0FB1">
        <w:rPr>
          <w:rFonts w:ascii="Times New Roman" w:eastAsia="Calibri" w:hAnsi="Times New Roman" w:cs="Times New Roman"/>
          <w:color w:val="404040"/>
          <w:sz w:val="28"/>
          <w:szCs w:val="28"/>
        </w:rPr>
        <w:t>Планът обхваща първата година от действието на Националната стратегия за безопасност на движението по пътищата в Република България 2021 - 2030 г. и Плана за действие 2021-2023 към Националната стратегия за безопасност на движението по пътищата и 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:rsidR="00BA6753" w:rsidRPr="00EE0FB1" w:rsidRDefault="00BA6753" w:rsidP="00BA6753">
      <w:pPr>
        <w:jc w:val="both"/>
        <w:rPr>
          <w:rFonts w:ascii="Times New Roman" w:eastAsia="Calibri" w:hAnsi="Times New Roman" w:cs="Times New Roman"/>
          <w:color w:val="404040"/>
          <w:sz w:val="28"/>
          <w:szCs w:val="28"/>
        </w:rPr>
      </w:pPr>
      <w:r w:rsidRPr="00EE0FB1">
        <w:rPr>
          <w:rFonts w:ascii="Times New Roman" w:eastAsia="Calibri" w:hAnsi="Times New Roman" w:cs="Times New Roman"/>
          <w:color w:val="404040"/>
          <w:sz w:val="28"/>
          <w:szCs w:val="28"/>
        </w:rPr>
        <w:t xml:space="preserve">   Планът е обект на актуализация в началото на всяка учебна година за съответните години от Плана за действие 2021 - 2023 към Националната стратегия за безопасност на движението по пътищата, както и при необходимост. </w:t>
      </w:r>
      <w:r w:rsidRPr="00EE0FB1">
        <w:rPr>
          <w:rFonts w:ascii="Times New Roman" w:eastAsia="Calibri" w:hAnsi="Times New Roman" w:cs="Times New Roman"/>
          <w:color w:val="404040"/>
          <w:sz w:val="28"/>
          <w:szCs w:val="28"/>
        </w:rPr>
        <w:lastRenderedPageBreak/>
        <w:t xml:space="preserve">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tbl>
      <w:tblPr>
        <w:tblStyle w:val="TableGrid1"/>
        <w:tblpPr w:leftFromText="180" w:rightFromText="180" w:vertAnchor="text" w:horzAnchor="margin" w:tblpY="-99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836"/>
        <w:gridCol w:w="3924"/>
        <w:gridCol w:w="2483"/>
        <w:gridCol w:w="2533"/>
        <w:gridCol w:w="2648"/>
        <w:gridCol w:w="2464"/>
        <w:gridCol w:w="7"/>
      </w:tblGrid>
      <w:tr w:rsidR="005E7D92" w:rsidRPr="005E7D92" w:rsidTr="00451C71">
        <w:tc>
          <w:tcPr>
            <w:tcW w:w="14895" w:type="dxa"/>
            <w:gridSpan w:val="7"/>
            <w:shd w:val="clear" w:color="auto" w:fill="F2F2F2" w:themeFill="background1" w:themeFillShade="F2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:rsidR="005E7D92" w:rsidRPr="005A1B80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5E7D92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D9D9D9" w:themeFill="background1" w:themeFillShade="D9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24" w:type="dxa"/>
            <w:shd w:val="clear" w:color="auto" w:fill="D9D9D9" w:themeFill="background1" w:themeFillShade="D9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:rsidR="00451C71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</w:t>
            </w: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вание на мярката </w:t>
            </w:r>
          </w:p>
        </w:tc>
        <w:tc>
          <w:tcPr>
            <w:tcW w:w="2483" w:type="dxa"/>
            <w:shd w:val="clear" w:color="auto" w:fill="D9D9D9" w:themeFill="background1" w:themeFillShade="D9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Ефект на мярката</w:t>
            </w:r>
          </w:p>
        </w:tc>
        <w:tc>
          <w:tcPr>
            <w:tcW w:w="2533" w:type="dxa"/>
            <w:shd w:val="clear" w:color="auto" w:fill="D9D9D9" w:themeFill="background1" w:themeFillShade="D9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Отговорник по мярката</w:t>
            </w:r>
          </w:p>
        </w:tc>
        <w:tc>
          <w:tcPr>
            <w:tcW w:w="2648" w:type="dxa"/>
            <w:shd w:val="clear" w:color="auto" w:fill="D9D9D9" w:themeFill="background1" w:themeFillShade="D9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:rsidR="005E7D92" w:rsidRPr="008552E3" w:rsidRDefault="005E7D92" w:rsidP="005E7D92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Индикатор и срок по мярката, докладвани на заседания на ДОККПБДП и в годишния доклад за изпълнение на политиката по БДП  </w:t>
            </w:r>
          </w:p>
        </w:tc>
        <w:tc>
          <w:tcPr>
            <w:tcW w:w="2464" w:type="dxa"/>
            <w:shd w:val="clear" w:color="auto" w:fill="D9D9D9" w:themeFill="background1" w:themeFillShade="D9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:rsidR="005E7D92" w:rsidRPr="008552E3" w:rsidRDefault="005E7D92" w:rsidP="005E7D92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 за докладване на изпълнението на мярката</w:t>
            </w:r>
          </w:p>
        </w:tc>
      </w:tr>
      <w:tr w:rsidR="005E7D92" w:rsidRPr="005E7D92" w:rsidTr="00451C71">
        <w:tc>
          <w:tcPr>
            <w:tcW w:w="836" w:type="dxa"/>
            <w:shd w:val="clear" w:color="auto" w:fill="FFF2CC" w:themeFill="accent4" w:themeFillTint="33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59" w:type="dxa"/>
            <w:gridSpan w:val="6"/>
            <w:shd w:val="clear" w:color="auto" w:fill="FFF2CC" w:themeFill="accent4" w:themeFillTint="33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отчитане, контрол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БДП в единна стратегическа рамка</w:t>
            </w:r>
          </w:p>
        </w:tc>
      </w:tr>
      <w:tr w:rsidR="005E7D92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1.1.1 </w:t>
            </w:r>
          </w:p>
        </w:tc>
        <w:tc>
          <w:tcPr>
            <w:tcW w:w="3924" w:type="dxa"/>
            <w:shd w:val="clear" w:color="auto" w:fill="auto"/>
          </w:tcPr>
          <w:p w:rsidR="005E7D92" w:rsidRPr="008552E3" w:rsidRDefault="005E7D92" w:rsidP="005E7D92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:rsidR="005E7D92" w:rsidRPr="008552E3" w:rsidRDefault="005E7D92" w:rsidP="005E7D9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Отчитане изпълнението на Плана за действи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е за БДП за 2020 г.</w:t>
            </w:r>
          </w:p>
        </w:tc>
        <w:tc>
          <w:tcPr>
            <w:tcW w:w="2483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 за 2020 г.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база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изготвения План за БДП</w:t>
            </w:r>
          </w:p>
        </w:tc>
        <w:tc>
          <w:tcPr>
            <w:tcW w:w="2533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Председател на КБД</w:t>
            </w:r>
          </w:p>
        </w:tc>
        <w:tc>
          <w:tcPr>
            <w:tcW w:w="2648" w:type="dxa"/>
            <w:shd w:val="clear" w:color="auto" w:fill="auto"/>
          </w:tcPr>
          <w:p w:rsidR="005E7D92" w:rsidRPr="005E7D92" w:rsidRDefault="005E7D92" w:rsidP="005E7D92">
            <w:pPr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</w:pPr>
          </w:p>
          <w:p w:rsidR="005E7D92" w:rsidRPr="008552E3" w:rsidRDefault="005E7D92" w:rsidP="005E7D92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5E7D92" w:rsidRPr="008552E3" w:rsidRDefault="005E7D92" w:rsidP="005E7D92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Информация</w:t>
            </w:r>
            <w:r w:rsidRPr="008552E3">
              <w:t xml:space="preserve"> за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изпълнение на мерки по БДП за 2020 г. 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а ниво  училище.</w:t>
            </w:r>
          </w:p>
          <w:p w:rsidR="005E7D92" w:rsidRPr="008552E3" w:rsidRDefault="005E7D92" w:rsidP="005E7D92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5E7D92" w:rsidRPr="008552E3" w:rsidRDefault="005E7D92" w:rsidP="005E7D92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10 януари 2021 г.</w:t>
            </w:r>
          </w:p>
        </w:tc>
        <w:tc>
          <w:tcPr>
            <w:tcW w:w="2464" w:type="dxa"/>
            <w:shd w:val="clear" w:color="auto" w:fill="auto"/>
          </w:tcPr>
          <w:p w:rsidR="005E7D92" w:rsidRPr="008552E3" w:rsidRDefault="005E7D92" w:rsidP="005E7D92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:rsidR="005E7D92" w:rsidRPr="008552E3" w:rsidRDefault="005E7D92" w:rsidP="005E7D92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Информация на председателя на КБД.</w:t>
            </w:r>
          </w:p>
        </w:tc>
      </w:tr>
      <w:tr w:rsidR="005E7D92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1.1.2</w:t>
            </w:r>
          </w:p>
        </w:tc>
        <w:tc>
          <w:tcPr>
            <w:tcW w:w="3924" w:type="dxa"/>
            <w:shd w:val="clear" w:color="auto" w:fill="auto"/>
          </w:tcPr>
          <w:p w:rsidR="005E7D92" w:rsidRPr="008552E3" w:rsidRDefault="00C065FB" w:rsidP="005E7D9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И</w:t>
            </w:r>
            <w:r w:rsidR="00451C71">
              <w:rPr>
                <w:rFonts w:ascii="Verdana" w:eastAsia="Calibri" w:hAnsi="Verdana" w:cs="Times New Roman"/>
                <w:bCs/>
                <w:sz w:val="20"/>
                <w:szCs w:val="20"/>
              </w:rPr>
              <w:t>зготвяне на годишна план-прог-рама по БДП</w:t>
            </w:r>
          </w:p>
        </w:tc>
        <w:tc>
          <w:tcPr>
            <w:tcW w:w="2483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Годишна плановост на мерките по БДП</w:t>
            </w:r>
          </w:p>
        </w:tc>
        <w:tc>
          <w:tcPr>
            <w:tcW w:w="2533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прадседател на КБД</w:t>
            </w:r>
          </w:p>
        </w:tc>
        <w:tc>
          <w:tcPr>
            <w:tcW w:w="2648" w:type="dxa"/>
            <w:shd w:val="clear" w:color="auto" w:fill="auto"/>
          </w:tcPr>
          <w:p w:rsidR="005E7D92" w:rsidRDefault="0064746E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Годишна план-програма по БДП.</w:t>
            </w:r>
          </w:p>
          <w:p w:rsidR="0064746E" w:rsidRDefault="0064746E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Срок:ежегодно</w:t>
            </w:r>
          </w:p>
          <w:p w:rsidR="0064746E" w:rsidRPr="008552E3" w:rsidRDefault="0064746E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15.09.2021-2019г.</w:t>
            </w:r>
          </w:p>
        </w:tc>
        <w:tc>
          <w:tcPr>
            <w:tcW w:w="2464" w:type="dxa"/>
            <w:shd w:val="clear" w:color="auto" w:fill="auto"/>
          </w:tcPr>
          <w:p w:rsidR="005E7D92" w:rsidRPr="008552E3" w:rsidRDefault="0064746E" w:rsidP="005E7D92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Годишна план-програма по БДП, представена от Директора на училището.</w:t>
            </w:r>
          </w:p>
        </w:tc>
      </w:tr>
      <w:tr w:rsidR="005E7D92" w:rsidRPr="005E7D92" w:rsidTr="00451C71">
        <w:trPr>
          <w:gridAfter w:val="1"/>
          <w:wAfter w:w="7" w:type="dxa"/>
          <w:trHeight w:val="3021"/>
        </w:trPr>
        <w:tc>
          <w:tcPr>
            <w:tcW w:w="836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1.1.3</w:t>
            </w:r>
          </w:p>
        </w:tc>
        <w:tc>
          <w:tcPr>
            <w:tcW w:w="3924" w:type="dxa"/>
            <w:shd w:val="clear" w:color="auto" w:fill="auto"/>
          </w:tcPr>
          <w:p w:rsidR="005E7D92" w:rsidRPr="008552E3" w:rsidRDefault="00451C71" w:rsidP="005E7D9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</w:t>
            </w:r>
            <w:r w:rsidR="0064746E">
              <w:rPr>
                <w:rFonts w:ascii="Verdana" w:eastAsia="Calibri" w:hAnsi="Verdana" w:cs="Times New Roman"/>
                <w:bCs/>
                <w:sz w:val="20"/>
                <w:szCs w:val="20"/>
              </w:rPr>
              <w:t>ане на годишното изпълнение на държавната политика по БДП на Педагогическия съвет и РУО.</w:t>
            </w:r>
          </w:p>
        </w:tc>
        <w:tc>
          <w:tcPr>
            <w:tcW w:w="2483" w:type="dxa"/>
            <w:shd w:val="clear" w:color="auto" w:fill="auto"/>
          </w:tcPr>
          <w:p w:rsidR="005E7D92" w:rsidRPr="008552E3" w:rsidRDefault="0064746E" w:rsidP="005E7D92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Годишна отчетност на училищната политика по БДП, състоянието на БДП, изпълнението на поставените стратегически цели и програмата по БДП на ниво училище.</w:t>
            </w:r>
          </w:p>
        </w:tc>
        <w:tc>
          <w:tcPr>
            <w:tcW w:w="2533" w:type="dxa"/>
            <w:shd w:val="clear" w:color="auto" w:fill="auto"/>
          </w:tcPr>
          <w:p w:rsidR="005E7D92" w:rsidRPr="008552E3" w:rsidRDefault="0064746E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2648" w:type="dxa"/>
            <w:shd w:val="clear" w:color="auto" w:fill="auto"/>
          </w:tcPr>
          <w:p w:rsidR="005E7D92" w:rsidRPr="0064746E" w:rsidRDefault="0064746E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64746E">
              <w:rPr>
                <w:rFonts w:ascii="Verdana" w:eastAsia="Calibri" w:hAnsi="Verdana" w:cs="Calibri"/>
                <w:sz w:val="20"/>
                <w:szCs w:val="20"/>
              </w:rPr>
              <w:t>Доклад</w:t>
            </w:r>
            <w:r w:rsidR="005E7D92" w:rsidRPr="0064746E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:rsidR="005E7D92" w:rsidRPr="0064746E" w:rsidRDefault="0064746E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64746E">
              <w:rPr>
                <w:rFonts w:ascii="Verdana" w:eastAsia="Calibri" w:hAnsi="Verdana" w:cs="Calibri"/>
                <w:sz w:val="20"/>
                <w:szCs w:val="20"/>
              </w:rPr>
              <w:t>Срок: края на учебната година</w:t>
            </w:r>
          </w:p>
        </w:tc>
        <w:tc>
          <w:tcPr>
            <w:tcW w:w="2464" w:type="dxa"/>
            <w:shd w:val="clear" w:color="auto" w:fill="auto"/>
          </w:tcPr>
          <w:p w:rsidR="005E7D92" w:rsidRPr="008552E3" w:rsidRDefault="00451C71" w:rsidP="005E7D92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Доклад за годиш-ното изпълнение на държавната политика по БДП.</w:t>
            </w:r>
          </w:p>
        </w:tc>
      </w:tr>
      <w:tr w:rsidR="00451C71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451C71" w:rsidRPr="008552E3" w:rsidRDefault="00451C71" w:rsidP="00451C7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1.1.4</w:t>
            </w:r>
          </w:p>
        </w:tc>
        <w:tc>
          <w:tcPr>
            <w:tcW w:w="3924" w:type="dxa"/>
            <w:shd w:val="clear" w:color="auto" w:fill="auto"/>
          </w:tcPr>
          <w:p w:rsidR="00451C71" w:rsidRPr="008552E3" w:rsidRDefault="00451C71" w:rsidP="00451C71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 на мерки  по БДП в рамките на бюджета на училището</w:t>
            </w:r>
          </w:p>
        </w:tc>
        <w:tc>
          <w:tcPr>
            <w:tcW w:w="2483" w:type="dxa"/>
            <w:shd w:val="clear" w:color="auto" w:fill="auto"/>
          </w:tcPr>
          <w:p w:rsidR="00451C71" w:rsidRPr="008552E3" w:rsidRDefault="00451C71" w:rsidP="00451C71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Планово и финан-сово осигуряване на мерките на училищно ниво.</w:t>
            </w:r>
          </w:p>
        </w:tc>
        <w:tc>
          <w:tcPr>
            <w:tcW w:w="2533" w:type="dxa"/>
            <w:shd w:val="clear" w:color="auto" w:fill="auto"/>
          </w:tcPr>
          <w:p w:rsidR="00451C71" w:rsidRPr="008552E3" w:rsidRDefault="00451C71" w:rsidP="00451C7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Директор,счетоводител</w:t>
            </w:r>
          </w:p>
        </w:tc>
        <w:tc>
          <w:tcPr>
            <w:tcW w:w="2648" w:type="dxa"/>
            <w:shd w:val="clear" w:color="auto" w:fill="auto"/>
          </w:tcPr>
          <w:p w:rsidR="00451C71" w:rsidRDefault="00451C71" w:rsidP="00451C7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Предвиждане на устойчиво финансиране на мерките по БДП</w:t>
            </w:r>
          </w:p>
          <w:p w:rsidR="00451C71" w:rsidRPr="008552E3" w:rsidRDefault="00451C71" w:rsidP="00451C7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Срок:постоянен</w:t>
            </w:r>
          </w:p>
        </w:tc>
        <w:tc>
          <w:tcPr>
            <w:tcW w:w="2464" w:type="dxa"/>
            <w:shd w:val="clear" w:color="auto" w:fill="auto"/>
          </w:tcPr>
          <w:p w:rsidR="00451C71" w:rsidRDefault="00451C71" w:rsidP="00451C71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Бюджет.</w:t>
            </w:r>
          </w:p>
          <w:p w:rsidR="00451C71" w:rsidRPr="008552E3" w:rsidRDefault="00451C71" w:rsidP="00451C71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Доклад за годиш-ното изпълнение на държавната политика по БДП.</w:t>
            </w:r>
          </w:p>
        </w:tc>
      </w:tr>
      <w:tr w:rsidR="005E7D92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5E7D92" w:rsidRPr="008552E3" w:rsidRDefault="00614A68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1.1.5</w:t>
            </w:r>
          </w:p>
        </w:tc>
        <w:tc>
          <w:tcPr>
            <w:tcW w:w="3924" w:type="dxa"/>
            <w:shd w:val="clear" w:color="auto" w:fill="auto"/>
          </w:tcPr>
          <w:p w:rsidR="005E7D92" w:rsidRPr="008552E3" w:rsidRDefault="005E7D92" w:rsidP="005E7D9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Наблюдение и оценка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изпълнението на мерките по БДП. </w:t>
            </w:r>
          </w:p>
        </w:tc>
        <w:tc>
          <w:tcPr>
            <w:tcW w:w="2483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Предприемане на корективни действия за подобряване изпълнението на политиката.</w:t>
            </w: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533" w:type="dxa"/>
            <w:shd w:val="clear" w:color="auto" w:fill="auto"/>
          </w:tcPr>
          <w:p w:rsidR="005E7D92" w:rsidRPr="008552E3" w:rsidRDefault="00614A68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Претседател на КБП</w:t>
            </w:r>
          </w:p>
          <w:p w:rsidR="005E7D92" w:rsidRPr="008552E3" w:rsidRDefault="005E7D92" w:rsidP="005E7D92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Анализ, управленски контрол и вземане на решения по време на изпълнението на мерките по БДП.</w:t>
            </w:r>
          </w:p>
          <w:p w:rsidR="005E7D92" w:rsidRPr="008552E3" w:rsidRDefault="005E7D92" w:rsidP="005E7D9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методология за набиране и обработване на данни за състоянието на възпитанието и обучението по БДП.</w:t>
            </w:r>
          </w:p>
          <w:p w:rsidR="005E7D92" w:rsidRPr="008552E3" w:rsidRDefault="005E7D92" w:rsidP="005E7D9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Преценка на мерките от гледна точка на техните резултати и въздействие, както и на потребностите,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чието удовлетворяване се цели с тях.</w:t>
            </w:r>
          </w:p>
          <w:p w:rsidR="005E7D92" w:rsidRPr="008552E3" w:rsidRDefault="005E7D92" w:rsidP="005E7D92">
            <w:pPr>
              <w:spacing w:before="80" w:after="80"/>
              <w:ind w:right="174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Годишен доклад за изпълнение на политиката по БДП. </w:t>
            </w:r>
          </w:p>
          <w:p w:rsidR="005E7D92" w:rsidRPr="008552E3" w:rsidRDefault="005E7D92" w:rsidP="005E7D9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Данни за състоянието на възпитанието и обучението по БДП.</w:t>
            </w:r>
          </w:p>
          <w:p w:rsidR="005E7D92" w:rsidRPr="008552E3" w:rsidRDefault="005E7D92" w:rsidP="00614A6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5E7D92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5E7D92" w:rsidRPr="008552E3" w:rsidRDefault="00614A68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1.1.6</w:t>
            </w:r>
          </w:p>
        </w:tc>
        <w:tc>
          <w:tcPr>
            <w:tcW w:w="3924" w:type="dxa"/>
            <w:shd w:val="clear" w:color="auto" w:fill="auto"/>
          </w:tcPr>
          <w:p w:rsidR="005E7D92" w:rsidRPr="008552E3" w:rsidRDefault="005E7D92" w:rsidP="005E7D9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Наблюдение и оценка на изпълнението на мерките по БДП</w:t>
            </w:r>
          </w:p>
          <w:p w:rsidR="005E7D92" w:rsidRPr="008552E3" w:rsidRDefault="005E7D92" w:rsidP="005E7D9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за взаимодействие по обмен на информация, анализиране на пътнотранспортните произшествия с участие на деца. </w:t>
            </w:r>
          </w:p>
        </w:tc>
        <w:tc>
          <w:tcPr>
            <w:tcW w:w="2483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Осигуряване на информация за пътнотранспортни произшествия с деца и  набелязване на мерки за тяхното ограничаване и намаляване на последствията.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Предприемане на корективни действия за подобряване изпълнението на политиката за взаимодействие по обмен на информация.</w:t>
            </w:r>
          </w:p>
        </w:tc>
        <w:tc>
          <w:tcPr>
            <w:tcW w:w="2533" w:type="dxa"/>
            <w:shd w:val="clear" w:color="auto" w:fill="auto"/>
          </w:tcPr>
          <w:p w:rsidR="005E7D92" w:rsidRPr="008552E3" w:rsidRDefault="00614A68" w:rsidP="005E7D9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Председател на КБД</w:t>
            </w:r>
            <w:r w:rsidR="005E7D92" w:rsidRPr="008552E3">
              <w:rPr>
                <w:rFonts w:ascii="Verdana" w:eastAsia="Calibri" w:hAnsi="Verdana" w:cs="Calibri"/>
                <w:sz w:val="20"/>
                <w:szCs w:val="20"/>
              </w:rPr>
              <w:t>, сектор „Пътна полиция“, ОДМВР, общини</w:t>
            </w:r>
          </w:p>
        </w:tc>
        <w:tc>
          <w:tcPr>
            <w:tcW w:w="2648" w:type="dxa"/>
            <w:shd w:val="clear" w:color="auto" w:fill="auto"/>
          </w:tcPr>
          <w:p w:rsidR="005E7D92" w:rsidRPr="008552E3" w:rsidRDefault="00614A68" w:rsidP="005E7D9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Запознаване с изпратенит</w:t>
            </w:r>
            <w:r w:rsidR="005E7D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обобщени справки</w:t>
            </w:r>
            <w:r w:rsidR="005E7D92" w:rsidRPr="008552E3">
              <w:t xml:space="preserve"> </w:t>
            </w:r>
          </w:p>
          <w:p w:rsidR="005E7D92" w:rsidRPr="008552E3" w:rsidRDefault="005E7D92" w:rsidP="005E7D9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данни по области в съответствие с</w:t>
            </w:r>
          </w:p>
          <w:p w:rsidR="005E7D92" w:rsidRPr="008552E3" w:rsidRDefault="005E7D92" w:rsidP="00614A6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административно-териториалното деление на </w:t>
            </w:r>
            <w:r w:rsidR="00614A68">
              <w:rPr>
                <w:rFonts w:ascii="Verdana" w:eastAsia="Calibri" w:hAnsi="Verdana" w:cs="Times New Roman"/>
                <w:bCs/>
                <w:sz w:val="20"/>
                <w:szCs w:val="20"/>
              </w:rPr>
              <w:t>страната 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за ПТП с участието на деца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вид и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показатели, които се съдържат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Автоматизираната информационна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система „Пътна полиция" на МВР, подсистема ПТП, и в нейния Справочен модул;.</w:t>
            </w: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:rsidR="005E7D92" w:rsidRPr="008552E3" w:rsidRDefault="005E7D92" w:rsidP="005E7D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регулярно на шестмесечие и годината.</w:t>
            </w:r>
          </w:p>
        </w:tc>
        <w:tc>
          <w:tcPr>
            <w:tcW w:w="2464" w:type="dxa"/>
            <w:shd w:val="clear" w:color="auto" w:fill="auto"/>
          </w:tcPr>
          <w:p w:rsidR="005E7D92" w:rsidRPr="008552E3" w:rsidRDefault="005E7D92" w:rsidP="005E7D9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</w:t>
            </w:r>
            <w:r w:rsidR="00614A68">
              <w:rPr>
                <w:rFonts w:ascii="Verdana" w:eastAsia="Calibri" w:hAnsi="Verdana" w:cs="Times New Roman"/>
                <w:bCs/>
                <w:sz w:val="20"/>
                <w:szCs w:val="20"/>
              </w:rPr>
              <w:t>формация докладвана между РУО,кметовете на общините, „Пътна полиция“ и училищата.</w:t>
            </w:r>
          </w:p>
        </w:tc>
      </w:tr>
      <w:tr w:rsidR="00614A68" w:rsidRPr="005E7D92" w:rsidTr="00451C71">
        <w:tc>
          <w:tcPr>
            <w:tcW w:w="836" w:type="dxa"/>
            <w:shd w:val="clear" w:color="auto" w:fill="FFF2CC" w:themeFill="accent4" w:themeFillTint="33"/>
          </w:tcPr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59" w:type="dxa"/>
            <w:gridSpan w:val="6"/>
            <w:shd w:val="clear" w:color="auto" w:fill="FFF2CC" w:themeFill="accent4" w:themeFillTint="33"/>
          </w:tcPr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614A68" w:rsidRPr="005E7D92" w:rsidTr="00451C71">
        <w:trPr>
          <w:gridAfter w:val="1"/>
          <w:wAfter w:w="7" w:type="dxa"/>
          <w:trHeight w:val="2184"/>
        </w:trPr>
        <w:tc>
          <w:tcPr>
            <w:tcW w:w="836" w:type="dxa"/>
            <w:shd w:val="clear" w:color="auto" w:fill="auto"/>
          </w:tcPr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1.2.1</w:t>
            </w:r>
          </w:p>
        </w:tc>
        <w:tc>
          <w:tcPr>
            <w:tcW w:w="3924" w:type="dxa"/>
            <w:shd w:val="clear" w:color="auto" w:fill="auto"/>
          </w:tcPr>
          <w:p w:rsidR="00614A68" w:rsidRPr="008552E3" w:rsidRDefault="00614A68" w:rsidP="00614A6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Коорд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инация на действията между училището и РУО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за вземане на съвместни решения и прилагане на общи практики в областта на БДП.</w:t>
            </w:r>
          </w:p>
          <w:p w:rsidR="00614A68" w:rsidRPr="008552E3" w:rsidRDefault="00614A68" w:rsidP="00614A6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483" w:type="dxa"/>
            <w:shd w:val="clear" w:color="auto" w:fill="auto"/>
          </w:tcPr>
          <w:p w:rsidR="00614A68" w:rsidRPr="008552E3" w:rsidRDefault="00614A68" w:rsidP="00614A68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Консенсус и обединени усилия за ефективно изпълнение на политиката по БДП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съобразно спецификата на отделните регионални управления на образованието.</w:t>
            </w:r>
          </w:p>
        </w:tc>
        <w:tc>
          <w:tcPr>
            <w:tcW w:w="2533" w:type="dxa"/>
            <w:shd w:val="clear" w:color="auto" w:fill="auto"/>
          </w:tcPr>
          <w:p w:rsidR="00614A68" w:rsidRPr="008552E3" w:rsidRDefault="00614A68" w:rsidP="00614A68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Училище,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РУО</w:t>
            </w:r>
          </w:p>
        </w:tc>
        <w:tc>
          <w:tcPr>
            <w:tcW w:w="2648" w:type="dxa"/>
            <w:shd w:val="clear" w:color="auto" w:fill="auto"/>
          </w:tcPr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Съвместни консенсусни решения.</w:t>
            </w:r>
          </w:p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64" w:type="dxa"/>
            <w:shd w:val="clear" w:color="auto" w:fill="auto"/>
          </w:tcPr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Кореспонденция между РУО и училището.</w:t>
            </w:r>
          </w:p>
        </w:tc>
      </w:tr>
      <w:tr w:rsidR="00FF1D03" w:rsidRPr="008552E3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FF1D03" w:rsidRPr="008552E3" w:rsidRDefault="00FF1D03" w:rsidP="00FF1D03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1.2.2</w:t>
            </w:r>
          </w:p>
        </w:tc>
        <w:tc>
          <w:tcPr>
            <w:tcW w:w="3924" w:type="dxa"/>
            <w:shd w:val="clear" w:color="auto" w:fill="auto"/>
          </w:tcPr>
          <w:p w:rsidR="00FF1D03" w:rsidRPr="008552E3" w:rsidRDefault="00FF1D03" w:rsidP="00FF1D03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</w:tc>
        <w:tc>
          <w:tcPr>
            <w:tcW w:w="2483" w:type="dxa"/>
            <w:shd w:val="clear" w:color="auto" w:fill="auto"/>
          </w:tcPr>
          <w:p w:rsidR="00FF1D03" w:rsidRPr="008552E3" w:rsidRDefault="00FF1D03" w:rsidP="00FF1D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  <w:p w:rsidR="00FF1D03" w:rsidRPr="008552E3" w:rsidRDefault="00FF1D03" w:rsidP="00FF1D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533" w:type="dxa"/>
            <w:shd w:val="clear" w:color="auto" w:fill="auto"/>
          </w:tcPr>
          <w:p w:rsidR="00FF1D03" w:rsidRPr="008552E3" w:rsidRDefault="00FF1D03" w:rsidP="00FF1D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Претседател на КБП</w:t>
            </w:r>
          </w:p>
          <w:p w:rsidR="00FF1D03" w:rsidRPr="008552E3" w:rsidRDefault="00FF1D03" w:rsidP="00FF1D0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auto"/>
          </w:tcPr>
          <w:p w:rsidR="00FF1D03" w:rsidRPr="008552E3" w:rsidRDefault="00FF1D03" w:rsidP="00FF1D03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методически указания. </w:t>
            </w:r>
          </w:p>
          <w:p w:rsidR="00FF1D03" w:rsidRPr="008552E3" w:rsidRDefault="00FF1D03" w:rsidP="00FF1D03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64" w:type="dxa"/>
            <w:shd w:val="clear" w:color="auto" w:fill="auto"/>
          </w:tcPr>
          <w:p w:rsidR="00FF1D03" w:rsidRPr="008552E3" w:rsidRDefault="00FF1D03" w:rsidP="00FF1D03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План за работа на комисията по БДП.</w:t>
            </w:r>
          </w:p>
          <w:p w:rsidR="00FF1D03" w:rsidRPr="008552E3" w:rsidRDefault="00FF1D03" w:rsidP="00FF1D03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:rsidR="00FF1D03" w:rsidRPr="008552E3" w:rsidRDefault="00FF1D03" w:rsidP="00FF1D0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Кореспонденция между институциите</w:t>
            </w:r>
          </w:p>
        </w:tc>
      </w:tr>
      <w:tr w:rsidR="00614A68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FFF2CC" w:themeFill="accent4" w:themeFillTint="33"/>
          </w:tcPr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1.5</w:t>
            </w:r>
          </w:p>
        </w:tc>
        <w:tc>
          <w:tcPr>
            <w:tcW w:w="14052" w:type="dxa"/>
            <w:gridSpan w:val="5"/>
            <w:shd w:val="clear" w:color="auto" w:fill="FFF2CC" w:themeFill="accent4" w:themeFillTint="33"/>
          </w:tcPr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:rsidR="00614A68" w:rsidRPr="008552E3" w:rsidRDefault="00614A68" w:rsidP="00614A68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614A68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1.5.1</w:t>
            </w:r>
          </w:p>
        </w:tc>
        <w:tc>
          <w:tcPr>
            <w:tcW w:w="3924" w:type="dxa"/>
            <w:shd w:val="clear" w:color="auto" w:fill="auto"/>
          </w:tcPr>
          <w:p w:rsidR="00614A68" w:rsidRPr="008552E3" w:rsidRDefault="00614A68" w:rsidP="00614A68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83" w:type="dxa"/>
            <w:shd w:val="clear" w:color="auto" w:fill="auto"/>
          </w:tcPr>
          <w:p w:rsidR="00614A68" w:rsidRPr="008552E3" w:rsidRDefault="00614A68" w:rsidP="00614A6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политика.</w:t>
            </w:r>
          </w:p>
          <w:p w:rsidR="00614A68" w:rsidRPr="008552E3" w:rsidRDefault="00614A68" w:rsidP="00614A68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Излъчване на ясни и единни послания на ангажираните по темата за БДП държавни институции в общественото пространство. </w:t>
            </w:r>
          </w:p>
        </w:tc>
        <w:tc>
          <w:tcPr>
            <w:tcW w:w="2533" w:type="dxa"/>
            <w:shd w:val="clear" w:color="auto" w:fill="auto"/>
          </w:tcPr>
          <w:p w:rsidR="00614A68" w:rsidRPr="008552E3" w:rsidRDefault="00614A68" w:rsidP="00614A68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РУО, ДГ, училища, ЦПЛР </w:t>
            </w:r>
          </w:p>
        </w:tc>
        <w:tc>
          <w:tcPr>
            <w:tcW w:w="2648" w:type="dxa"/>
            <w:shd w:val="clear" w:color="auto" w:fill="auto"/>
          </w:tcPr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политика.</w:t>
            </w:r>
          </w:p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64" w:type="dxa"/>
            <w:shd w:val="clear" w:color="auto" w:fill="auto"/>
          </w:tcPr>
          <w:p w:rsidR="00614A68" w:rsidRPr="008552E3" w:rsidRDefault="00614A68" w:rsidP="00614A6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Официална интернет страница на МОН – www.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mon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bg</w:t>
            </w:r>
          </w:p>
          <w:p w:rsidR="00614A68" w:rsidRPr="008552E3" w:rsidRDefault="00614A68" w:rsidP="00614A6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Официални страници на РУО,  ДГ, училища, ЦПЛР.</w:t>
            </w:r>
          </w:p>
        </w:tc>
      </w:tr>
      <w:tr w:rsidR="00614A68" w:rsidRPr="005A1B80" w:rsidTr="00451C71">
        <w:tc>
          <w:tcPr>
            <w:tcW w:w="14895" w:type="dxa"/>
            <w:gridSpan w:val="7"/>
            <w:shd w:val="clear" w:color="auto" w:fill="F2F2F2" w:themeFill="background1" w:themeFillShade="F2"/>
          </w:tcPr>
          <w:p w:rsidR="00614A68" w:rsidRPr="005A1B80" w:rsidRDefault="00614A68" w:rsidP="00614A6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:rsidR="00614A68" w:rsidRPr="005A1B80" w:rsidRDefault="00614A68" w:rsidP="00614A6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614A68" w:rsidRPr="005E7D92" w:rsidTr="00451C71">
        <w:tc>
          <w:tcPr>
            <w:tcW w:w="836" w:type="dxa"/>
            <w:shd w:val="clear" w:color="auto" w:fill="FFF2CC" w:themeFill="accent4" w:themeFillTint="33"/>
          </w:tcPr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4059" w:type="dxa"/>
            <w:gridSpan w:val="6"/>
            <w:shd w:val="clear" w:color="auto" w:fill="FFF2CC" w:themeFill="accent4" w:themeFillTint="33"/>
          </w:tcPr>
          <w:p w:rsidR="00614A68" w:rsidRPr="008552E3" w:rsidRDefault="00614A68" w:rsidP="00614A6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:rsidR="00614A68" w:rsidRPr="008552E3" w:rsidRDefault="00614A68" w:rsidP="00614A68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AA5CA1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2.1.1</w:t>
            </w:r>
          </w:p>
        </w:tc>
        <w:tc>
          <w:tcPr>
            <w:tcW w:w="3924" w:type="dxa"/>
            <w:shd w:val="clear" w:color="auto" w:fill="auto"/>
          </w:tcPr>
          <w:p w:rsidR="00AA5CA1" w:rsidRPr="00BB4709" w:rsidRDefault="00AA5CA1" w:rsidP="00AA5CA1">
            <w:pPr>
              <w:spacing w:before="80" w:after="80"/>
              <w:ind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B47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Оптимизирано обучение на деца и ученици по БДП в системата на образованието в единна концептуална рамка:</w:t>
            </w:r>
          </w:p>
          <w:p w:rsidR="00AA5CA1" w:rsidRPr="00BB4709" w:rsidRDefault="00AA5CA1" w:rsidP="00AA5CA1">
            <w:pPr>
              <w:pStyle w:val="ListParagraph"/>
              <w:numPr>
                <w:ilvl w:val="0"/>
                <w:numId w:val="1"/>
              </w:numPr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B470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осъвременяване на учебната документация по БДП.</w:t>
            </w:r>
          </w:p>
          <w:p w:rsidR="00AA5CA1" w:rsidRPr="00BB4709" w:rsidRDefault="00AA5CA1" w:rsidP="00AA5CA1">
            <w:pPr>
              <w:spacing w:before="80" w:after="80"/>
              <w:ind w:left="108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A5CA1" w:rsidRPr="00BB4709" w:rsidRDefault="00AA5CA1" w:rsidP="00AA5CA1">
            <w:pPr>
              <w:pStyle w:val="ListParagraph"/>
              <w:numPr>
                <w:ilvl w:val="0"/>
                <w:numId w:val="1"/>
              </w:numPr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B470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заделяне на финансови, технически и човешки ресурси за обезпечаване на обучението по БДП; </w:t>
            </w:r>
          </w:p>
          <w:p w:rsidR="00AA5CA1" w:rsidRPr="00BB4709" w:rsidRDefault="00AA5CA1" w:rsidP="00AA5CA1">
            <w:pPr>
              <w:spacing w:before="80" w:after="80"/>
              <w:ind w:left="9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A5CA1" w:rsidRPr="00BB4709" w:rsidRDefault="00AA5CA1" w:rsidP="00AA5CA1">
            <w:pPr>
              <w:pStyle w:val="ListParagraph"/>
              <w:numPr>
                <w:ilvl w:val="0"/>
                <w:numId w:val="1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B470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определяне на конкретни образователни цели като минимални изисквания за обучение по БДП в училището </w:t>
            </w:r>
          </w:p>
          <w:p w:rsidR="00AA5CA1" w:rsidRPr="00BB4709" w:rsidRDefault="00AA5CA1" w:rsidP="00AA5CA1">
            <w:pPr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A5CA1" w:rsidRPr="00BB4709" w:rsidRDefault="00AA5CA1" w:rsidP="00AA5CA1">
            <w:pPr>
              <w:pStyle w:val="ListParagrap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AA5CA1" w:rsidRPr="00BB4709" w:rsidRDefault="00AA5CA1" w:rsidP="00AA5CA1">
            <w:pPr>
              <w:pStyle w:val="ListParagraph"/>
              <w:numPr>
                <w:ilvl w:val="0"/>
                <w:numId w:val="1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B470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използване на </w:t>
            </w:r>
            <w:r w:rsidRPr="00BB470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учебни материали и подходи, адаптирани както към възрастта и зрелостта на обучаваните, така и към духа на времето;</w:t>
            </w:r>
          </w:p>
          <w:p w:rsidR="00AA5CA1" w:rsidRPr="00BB4709" w:rsidRDefault="00AA5CA1" w:rsidP="00AA5CA1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AA5CA1" w:rsidRPr="00BB4709" w:rsidRDefault="00AA5CA1" w:rsidP="00AA5CA1">
            <w:pPr>
              <w:pStyle w:val="ListParagraph"/>
              <w:numPr>
                <w:ilvl w:val="0"/>
                <w:numId w:val="1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B470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обучение с натрупване, при което всяко ниво на обучение надгражда предишното с цел приемственост и ефективен напредък;</w:t>
            </w:r>
          </w:p>
          <w:p w:rsidR="00AA5CA1" w:rsidRPr="00BB4709" w:rsidRDefault="00AA5CA1" w:rsidP="00AA5CA1">
            <w:pPr>
              <w:pStyle w:val="ListParagrap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AA5CA1" w:rsidRPr="00BB4709" w:rsidRDefault="00AA5CA1" w:rsidP="00AA5CA1">
            <w:pPr>
              <w:pStyle w:val="ListParagraph"/>
              <w:numPr>
                <w:ilvl w:val="0"/>
                <w:numId w:val="1"/>
              </w:numPr>
              <w:spacing w:before="80" w:after="80" w:line="259" w:lineRule="auto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B470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  <w:p w:rsidR="00AA5CA1" w:rsidRPr="00BB4709" w:rsidRDefault="00AA5CA1" w:rsidP="00AA5CA1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AA5CA1" w:rsidRPr="00BB4709" w:rsidRDefault="00AA5CA1" w:rsidP="00AA5CA1">
            <w:pPr>
              <w:pStyle w:val="ListParagraph"/>
              <w:numPr>
                <w:ilvl w:val="0"/>
                <w:numId w:val="1"/>
              </w:numPr>
              <w:spacing w:before="80" w:after="80" w:line="259" w:lineRule="auto"/>
              <w:ind w:left="456" w:right="72" w:hanging="284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B470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движение, в т.ч. обучение по оказване на първа помощ за учениците в горните класове;</w:t>
            </w:r>
          </w:p>
          <w:p w:rsidR="00AA5CA1" w:rsidRPr="00BB4709" w:rsidRDefault="00AA5CA1" w:rsidP="00AA5CA1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AA5CA1" w:rsidRPr="00BB4709" w:rsidRDefault="00AA5CA1" w:rsidP="00AA5CA1">
            <w:pPr>
              <w:pStyle w:val="ListParagraph"/>
              <w:numPr>
                <w:ilvl w:val="0"/>
                <w:numId w:val="1"/>
              </w:numPr>
              <w:spacing w:before="80" w:after="80" w:line="259" w:lineRule="auto"/>
              <w:ind w:left="456" w:right="72" w:hanging="284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B470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осигуряване на механизъм за обратна връзка и оценка на ефективността от обучението по БДП.</w:t>
            </w:r>
          </w:p>
        </w:tc>
        <w:tc>
          <w:tcPr>
            <w:tcW w:w="248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72"/>
            </w:pPr>
          </w:p>
          <w:p w:rsidR="00AA5CA1" w:rsidRPr="008552E3" w:rsidRDefault="00AA5CA1" w:rsidP="00AA5CA1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Подобрено управление на дейностите за възпитание и обучение на децата и учениците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:rsidR="00AA5CA1" w:rsidRPr="008552E3" w:rsidRDefault="00AA5CA1" w:rsidP="00AA5CA1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:rsidR="00AA5CA1" w:rsidRPr="008552E3" w:rsidRDefault="00AA5CA1" w:rsidP="00AA5CA1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53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Претседател на КБП, класни ръководители</w:t>
            </w:r>
          </w:p>
          <w:p w:rsidR="00AA5CA1" w:rsidRPr="008552E3" w:rsidRDefault="00AA5CA1" w:rsidP="00AA5CA1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обучението на деца и ученици по БДП. 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6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Доклади на класните ръководители . Годишнен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 за изпълнение на политиката по БДП.</w:t>
            </w:r>
          </w:p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AA5CA1" w:rsidRPr="005E7D92" w:rsidTr="00451C71">
        <w:trPr>
          <w:gridAfter w:val="1"/>
          <w:wAfter w:w="7" w:type="dxa"/>
          <w:trHeight w:val="3065"/>
        </w:trPr>
        <w:tc>
          <w:tcPr>
            <w:tcW w:w="836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2.1.2</w:t>
            </w:r>
          </w:p>
        </w:tc>
        <w:tc>
          <w:tcPr>
            <w:tcW w:w="392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Повишаване квалификацията на педагогическите специалисти в системата на средното образование във връзка с обучението по БДП. </w:t>
            </w:r>
          </w:p>
        </w:tc>
        <w:tc>
          <w:tcPr>
            <w:tcW w:w="248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педагогически специалисти в областта на БДП.</w:t>
            </w:r>
          </w:p>
          <w:p w:rsidR="00AA5CA1" w:rsidRPr="008552E3" w:rsidRDefault="00AA5CA1" w:rsidP="00AA5CA1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Заимстване на добри европейски практики.</w:t>
            </w:r>
          </w:p>
        </w:tc>
        <w:tc>
          <w:tcPr>
            <w:tcW w:w="253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Учители в училището</w:t>
            </w:r>
          </w:p>
        </w:tc>
        <w:tc>
          <w:tcPr>
            <w:tcW w:w="2648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квалификацията на специалистите по БДП в системата на образованието.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6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Годишен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 за изпълнение на политиката по БДП.</w:t>
            </w:r>
          </w:p>
        </w:tc>
      </w:tr>
      <w:tr w:rsidR="00AA5CA1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2.1.3</w:t>
            </w:r>
          </w:p>
        </w:tc>
        <w:tc>
          <w:tcPr>
            <w:tcW w:w="392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и провеждане на  извънкласни инициативи по БДП за деца и ученици в системата на образованието.</w:t>
            </w:r>
          </w:p>
        </w:tc>
        <w:tc>
          <w:tcPr>
            <w:tcW w:w="248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БДП.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3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Класните ръководители</w:t>
            </w:r>
          </w:p>
        </w:tc>
        <w:tc>
          <w:tcPr>
            <w:tcW w:w="2648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образованието.</w:t>
            </w:r>
          </w:p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6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Годишен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 за изпълнение на политиката по БДП.</w:t>
            </w:r>
          </w:p>
        </w:tc>
      </w:tr>
      <w:tr w:rsidR="00AA5CA1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2.1.4</w:t>
            </w:r>
          </w:p>
        </w:tc>
        <w:tc>
          <w:tcPr>
            <w:tcW w:w="392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48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Осигуряване на безопасен транспорт за учениците в средищните училища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253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Придружаващ у</w:t>
            </w:r>
            <w:r w:rsidR="00EE0FB1">
              <w:rPr>
                <w:rFonts w:ascii="Verdana" w:eastAsia="Calibri" w:hAnsi="Verdana" w:cs="Calibri"/>
                <w:sz w:val="20"/>
                <w:szCs w:val="20"/>
              </w:rPr>
              <w:t>чител в училищния автобус, шофьо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р</w:t>
            </w:r>
          </w:p>
          <w:p w:rsidR="00AA5CA1" w:rsidRPr="008552E3" w:rsidRDefault="00AA5CA1" w:rsidP="00AA5CA1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6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Годишен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 за изпълнение на политиката по БДП.</w:t>
            </w:r>
          </w:p>
        </w:tc>
      </w:tr>
      <w:tr w:rsidR="00AA5CA1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</w:t>
            </w:r>
          </w:p>
        </w:tc>
        <w:tc>
          <w:tcPr>
            <w:tcW w:w="392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институциите в областта на БДП, насочени към деца и ученици. 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48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:rsidR="00AA5CA1" w:rsidRPr="008552E3" w:rsidRDefault="00AA5CA1" w:rsidP="00AA5CA1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Повишаване на информираността за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рисковите фактори, свързани с  безопасността на движението по пътищата.</w:t>
            </w:r>
          </w:p>
        </w:tc>
        <w:tc>
          <w:tcPr>
            <w:tcW w:w="2533" w:type="dxa"/>
            <w:shd w:val="clear" w:color="auto" w:fill="auto"/>
          </w:tcPr>
          <w:p w:rsidR="00AA5CA1" w:rsidRPr="008552E3" w:rsidRDefault="00EE0FB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Класни ръководители</w:t>
            </w:r>
          </w:p>
        </w:tc>
        <w:tc>
          <w:tcPr>
            <w:tcW w:w="2648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насочени към деца и ученици.  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6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Докладвана от отговорните институции информация – регулярно за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заседания на ДОККПБДП/</w:t>
            </w:r>
          </w:p>
          <w:p w:rsidR="00AA5CA1" w:rsidRPr="008552E3" w:rsidRDefault="00AA5CA1" w:rsidP="00AA5CA1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ОКБДП и годишно в годишния доклад за изпълнение на политиката по БДП.</w:t>
            </w:r>
          </w:p>
        </w:tc>
      </w:tr>
      <w:tr w:rsidR="00EE0FB1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2.1.6.1</w:t>
            </w:r>
          </w:p>
        </w:tc>
        <w:tc>
          <w:tcPr>
            <w:tcW w:w="3924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кампания „Пътят на първокласника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483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Определяне на най-безопасния маршрут от дома до училище и обратно и идентифициране на препятствия и проблемни точки - за 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2533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Класни ръководители, ОДМВР,</w:t>
            </w:r>
          </w:p>
        </w:tc>
        <w:tc>
          <w:tcPr>
            <w:tcW w:w="2648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 кампанийни областта на БДП, насочени към ученици от начален етап на основното образование</w:t>
            </w:r>
          </w:p>
          <w:p w:rsidR="00EE0FB1" w:rsidRPr="008552E3" w:rsidRDefault="00EE0FB1" w:rsidP="00EE0FB1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:rsidR="00EE0FB1" w:rsidRPr="008552E3" w:rsidRDefault="00EE0FB1" w:rsidP="00EE0FB1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15.09 – 30.09.2021 г.</w:t>
            </w:r>
          </w:p>
        </w:tc>
        <w:tc>
          <w:tcPr>
            <w:tcW w:w="2464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Годишен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 за изпълнение на политиката по БДП.</w:t>
            </w:r>
          </w:p>
        </w:tc>
      </w:tr>
      <w:tr w:rsidR="00AA5CA1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2.1.6.2</w:t>
            </w:r>
          </w:p>
        </w:tc>
        <w:tc>
          <w:tcPr>
            <w:tcW w:w="392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"Посланията на есенния лист" връчат своите послания за спазване на правилата за движение по пътищата, прикрепени към есенен лист, на водачите на МПС.</w:t>
            </w:r>
          </w:p>
        </w:tc>
        <w:tc>
          <w:tcPr>
            <w:tcW w:w="248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Фокусиране на вниманието на децата, учениците, водачите на МПС и на всички участници в движението върху необходимостта от засилване на вниманието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бдителността в есенно-зимните условия.</w:t>
            </w:r>
          </w:p>
        </w:tc>
        <w:tc>
          <w:tcPr>
            <w:tcW w:w="2533" w:type="dxa"/>
            <w:shd w:val="clear" w:color="auto" w:fill="auto"/>
          </w:tcPr>
          <w:p w:rsidR="00AA5CA1" w:rsidRPr="008552E3" w:rsidRDefault="00EE0FB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Председател на КДП</w:t>
            </w:r>
            <w:r w:rsidR="00AA5CA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,Сектор „П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ътна полиция”,</w:t>
            </w:r>
          </w:p>
        </w:tc>
        <w:tc>
          <w:tcPr>
            <w:tcW w:w="2648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Изпълнена кампания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областта на БДП, насочени към деца и ученици</w:t>
            </w:r>
          </w:p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Срок: </w:t>
            </w:r>
          </w:p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01.10. – 31.10.2021 г.</w:t>
            </w:r>
          </w:p>
        </w:tc>
        <w:tc>
          <w:tcPr>
            <w:tcW w:w="246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</w:t>
            </w:r>
          </w:p>
        </w:tc>
      </w:tr>
      <w:tr w:rsidR="00AA5CA1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AA5CA1" w:rsidRPr="008552E3" w:rsidRDefault="00EE0FB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2.1.7</w:t>
            </w:r>
          </w:p>
        </w:tc>
        <w:tc>
          <w:tcPr>
            <w:tcW w:w="392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непосредствена близост до училището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83" w:type="dxa"/>
            <w:shd w:val="clear" w:color="auto" w:fill="auto"/>
          </w:tcPr>
          <w:p w:rsidR="00AA5CA1" w:rsidRPr="000E3428" w:rsidRDefault="00AA5CA1" w:rsidP="00AA5CA1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</w:t>
            </w:r>
            <w:r w:rsidR="00EE0FB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лищна комисия по БДП,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:rsidR="00AA5CA1" w:rsidRPr="008552E3" w:rsidRDefault="00AA5CA1" w:rsidP="00AA5CA1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Дейност на училищните комисии по БДП</w:t>
            </w:r>
          </w:p>
          <w:p w:rsidR="00AA5CA1" w:rsidRPr="008552E3" w:rsidRDefault="00AA5CA1" w:rsidP="00AA5CA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464" w:type="dxa"/>
            <w:shd w:val="clear" w:color="auto" w:fill="auto"/>
          </w:tcPr>
          <w:p w:rsidR="00AA5CA1" w:rsidRPr="008552E3" w:rsidRDefault="00EE0FB1" w:rsidP="00AA5CA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Отчети за дейността на комисията.</w:t>
            </w:r>
          </w:p>
          <w:p w:rsidR="00AA5CA1" w:rsidRPr="008552E3" w:rsidRDefault="00AA5CA1" w:rsidP="00EE0FB1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AA5CA1" w:rsidRPr="005E7D92" w:rsidTr="00451C71">
        <w:tc>
          <w:tcPr>
            <w:tcW w:w="836" w:type="dxa"/>
            <w:shd w:val="clear" w:color="auto" w:fill="FFF2CC" w:themeFill="accent4" w:themeFillTint="33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4059" w:type="dxa"/>
            <w:gridSpan w:val="6"/>
            <w:shd w:val="clear" w:color="auto" w:fill="FFF2CC" w:themeFill="accent4" w:themeFillTint="33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AA5CA1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2.3.1</w:t>
            </w:r>
          </w:p>
        </w:tc>
        <w:tc>
          <w:tcPr>
            <w:tcW w:w="392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Разработване и изпълнение на тематични програми за информираност на отделните целеви групи от населението. </w:t>
            </w:r>
          </w:p>
        </w:tc>
        <w:tc>
          <w:tcPr>
            <w:tcW w:w="248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 единни послания на държавните институции в общественото пространство.</w:t>
            </w:r>
          </w:p>
        </w:tc>
        <w:tc>
          <w:tcPr>
            <w:tcW w:w="253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ДАБДП, МВР, МОН, МЗ, МТИТС/ИААА, МРРБ/АПИ, ОКБДП, общини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Организирани и проведени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национални, регионални и местни инициативи.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6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ДОККПБДП и годишно в годишния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доклад за изпълнение на политиката по БДП.</w:t>
            </w:r>
          </w:p>
        </w:tc>
      </w:tr>
      <w:tr w:rsidR="00AA5CA1" w:rsidRPr="005E7D92" w:rsidTr="00451C71">
        <w:trPr>
          <w:gridAfter w:val="1"/>
          <w:wAfter w:w="7" w:type="dxa"/>
          <w:trHeight w:val="696"/>
        </w:trPr>
        <w:tc>
          <w:tcPr>
            <w:tcW w:w="836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2.3.2</w:t>
            </w:r>
          </w:p>
        </w:tc>
        <w:tc>
          <w:tcPr>
            <w:tcW w:w="392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48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253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ДАБДП, МВР, МОН, МЗ, МТИТС/ИААА, МРРБ/АПИ, ОКБДП, общини, в партньорство с НПО, граждански организации</w:t>
            </w:r>
          </w:p>
        </w:tc>
        <w:tc>
          <w:tcPr>
            <w:tcW w:w="2648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46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ДОККПБДП, ОКБДП и годишно в годишния доклад за изпълнение на политиката по БДП.</w:t>
            </w:r>
          </w:p>
        </w:tc>
      </w:tr>
      <w:tr w:rsidR="00AA5CA1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2.3.3 </w:t>
            </w:r>
          </w:p>
        </w:tc>
        <w:tc>
          <w:tcPr>
            <w:tcW w:w="392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EDWARD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48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2533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ДАБДП, МВР, МОН, МЗ, МТИТС/ИААА, МРРБ/АПИ, ОКБДП, общини, в партньорство с НПО, граждански организации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</w:tc>
        <w:tc>
          <w:tcPr>
            <w:tcW w:w="2464" w:type="dxa"/>
            <w:shd w:val="clear" w:color="auto" w:fill="auto"/>
          </w:tcPr>
          <w:p w:rsidR="00AA5CA1" w:rsidRPr="008552E3" w:rsidRDefault="00AA5CA1" w:rsidP="00AA5CA1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ДОККПБДП, ОКБДП и годишно в годишния доклад за изпълнение на политиката по БДП.</w:t>
            </w:r>
          </w:p>
        </w:tc>
      </w:tr>
      <w:tr w:rsidR="00AA5CA1" w:rsidRPr="005E7D92" w:rsidTr="00451C71">
        <w:tc>
          <w:tcPr>
            <w:tcW w:w="836" w:type="dxa"/>
            <w:shd w:val="clear" w:color="auto" w:fill="FFF2CC" w:themeFill="accent4" w:themeFillTint="33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14059" w:type="dxa"/>
            <w:gridSpan w:val="6"/>
            <w:shd w:val="clear" w:color="auto" w:fill="FFF2CC" w:themeFill="accent4" w:themeFillTint="33"/>
          </w:tcPr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:rsidR="00AA5CA1" w:rsidRPr="008552E3" w:rsidRDefault="00AA5CA1" w:rsidP="00AA5CA1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Развитие на социално-отговорна организационна култура за БДП </w:t>
            </w:r>
          </w:p>
        </w:tc>
      </w:tr>
      <w:tr w:rsidR="00EE0FB1" w:rsidRPr="005E7D92" w:rsidTr="00451C71">
        <w:trPr>
          <w:gridAfter w:val="1"/>
          <w:wAfter w:w="7" w:type="dxa"/>
        </w:trPr>
        <w:tc>
          <w:tcPr>
            <w:tcW w:w="836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2.4.1</w:t>
            </w:r>
          </w:p>
        </w:tc>
        <w:tc>
          <w:tcPr>
            <w:tcW w:w="3924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комплекс от мерки по БДП спрямо р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аботещите в училището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  <w:p w:rsidR="00EE0FB1" w:rsidRPr="008552E3" w:rsidRDefault="00EE0FB1" w:rsidP="00EE0FB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483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Предпазване на  раб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отещите в училището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от ПТП при служебното им взаимодействие с пътната система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</w:t>
            </w:r>
          </w:p>
        </w:tc>
        <w:tc>
          <w:tcPr>
            <w:tcW w:w="2648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Функциониращи системи от мерки по БДП в бюджетните организации.</w:t>
            </w:r>
          </w:p>
          <w:p w:rsidR="00EE0FB1" w:rsidRPr="008552E3" w:rsidRDefault="00EE0FB1" w:rsidP="00EE0FB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64" w:type="dxa"/>
            <w:shd w:val="clear" w:color="auto" w:fill="auto"/>
          </w:tcPr>
          <w:p w:rsidR="00EE0FB1" w:rsidRPr="008552E3" w:rsidRDefault="00EE0FB1" w:rsidP="00EE0FB1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Годишен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 за изпълнение на политиката по БДП.</w:t>
            </w:r>
          </w:p>
        </w:tc>
      </w:tr>
    </w:tbl>
    <w:p w:rsidR="00BA6753" w:rsidRPr="005E7D92" w:rsidRDefault="00BA675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A6753" w:rsidRPr="00BA6753" w:rsidRDefault="00BA6753">
      <w:pPr>
        <w:rPr>
          <w:rFonts w:ascii="Times New Roman" w:hAnsi="Times New Roman" w:cs="Times New Roman"/>
          <w:sz w:val="28"/>
          <w:szCs w:val="28"/>
        </w:rPr>
      </w:pPr>
    </w:p>
    <w:p w:rsidR="007B6CA2" w:rsidRDefault="007B6CA2"/>
    <w:sectPr w:rsidR="007B6CA2" w:rsidSect="00216B7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CA2"/>
    <w:rsid w:val="00216B72"/>
    <w:rsid w:val="003F0080"/>
    <w:rsid w:val="00441F8B"/>
    <w:rsid w:val="00451C71"/>
    <w:rsid w:val="004A787D"/>
    <w:rsid w:val="004C4B62"/>
    <w:rsid w:val="005E7D92"/>
    <w:rsid w:val="00614A68"/>
    <w:rsid w:val="0064746E"/>
    <w:rsid w:val="007B6CA2"/>
    <w:rsid w:val="00AA5CA1"/>
    <w:rsid w:val="00BA6753"/>
    <w:rsid w:val="00BB4709"/>
    <w:rsid w:val="00C065FB"/>
    <w:rsid w:val="00C1634B"/>
    <w:rsid w:val="00D613B8"/>
    <w:rsid w:val="00EE0FB1"/>
    <w:rsid w:val="00FF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952DF"/>
  <w15:chartTrackingRefBased/>
  <w15:docId w15:val="{E4C87315-5736-4E33-B123-8034DF6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A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A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7D92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neli5kova@abv.bg</dc:creator>
  <cp:keywords/>
  <dc:description/>
  <cp:lastModifiedBy>Frosty-57</cp:lastModifiedBy>
  <cp:revision>12</cp:revision>
  <dcterms:created xsi:type="dcterms:W3CDTF">2021-03-30T10:16:00Z</dcterms:created>
  <dcterms:modified xsi:type="dcterms:W3CDTF">2021-03-30T18:04:00Z</dcterms:modified>
</cp:coreProperties>
</file>